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B" w:rsidRPr="00E02A45" w:rsidRDefault="004F715B" w:rsidP="00E02A45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r w:rsidRPr="00E02A45">
        <w:rPr>
          <w:b w:val="0"/>
          <w:bCs w:val="0"/>
          <w:i w:val="0"/>
          <w:iCs w:val="0"/>
          <w:sz w:val="32"/>
          <w:szCs w:val="32"/>
          <w:lang w:val="tr-TR" w:eastAsia="tr-TR"/>
        </w:rPr>
        <w:t>HUBB-U CAHI TERK ETMEK ESASI</w:t>
      </w:r>
      <w:r w:rsidR="00F52A35" w:rsidRPr="00E02A45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E02A45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"19-HUBB-U CAH’I TERK ETMEK ESASI" \l 1 </w:instrText>
      </w:r>
      <w:r w:rsidR="00F52A35" w:rsidRPr="00E02A45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Maddî ve manevî makam sevgisi ve şöhret hırsı olan bu his, hizmet-i di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niyede terk edilmesi düstur ha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linde nazara verilen bir esastır.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Hubb-u câh hissinin getirdiği büyük  mes’uliyet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ler: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«Şeytan-ı ins, şeytan-ı cinnîden aldığı derse bi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naen, hizbü’l-Kur’ân’ın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fedakâr hâdimlerini hubb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u câh vasıtası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noBreakHyphen/>
        <w:instrText xml:space="preserve">u cah vas›tas›"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yla al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datmak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 o kudsî hiz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metten ve o mânevî ulvî cihaddan vazgeçir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mek istiyor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lar. Şöyle ki: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sz w:val="24"/>
          <w:szCs w:val="24"/>
          <w:lang w:val="tr-TR" w:eastAsia="tr-TR"/>
        </w:rPr>
        <w:t>İnsanda, ekseriyet itibarıyla, hubb-u câh deni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len hırs-ı şöhret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"hubb-u cah deni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len h›rs-› ﬂöhret"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 hodfuruşluk ve şan ve şe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ref denilen ri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yâkârâne halklara görünmek ve na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zar-ı âmmede mevki sahibi ol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maya, ehl-i dün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yanın her ferdinde cüz’î, küllî arzu var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dır. Hattâ o arzu için hayatını feda eder derece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sinde şöhret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pe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rest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lik hissi onu sevk eder.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Ehl-i âhiret için bu his gayet tehlikelidir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. Ehl-i dünya için de gayet dağdağalıdır, çok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ahlâk-ı seyyienin de menşeidir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insanların da en za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yıf damarıdır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. Yani, bir insanı yakala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mak ve ken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dine çekmek, onun o his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sini okşamakla kendine bağlar, hem onunla onu mağlûp eder.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Kar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deşlerim hakkında en zi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yade korktuğum, bunların bu zayıf dama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ehl-i il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hâdın istifade etmek ihti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malidir.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sz w:val="24"/>
          <w:szCs w:val="24"/>
          <w:lang w:val="tr-TR" w:eastAsia="tr-TR"/>
        </w:rPr>
        <w:t>Bu hal beni çok düşündürü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yor. Hakikî olmayan bazı bi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çare dostlarımı o suretle çektiler, mâ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nen onları teh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likeye at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tılar. </w:t>
      </w:r>
      <w:r w:rsidRPr="00E02A4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E02A4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HAŞİYE)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»(Mektubat sh: 412)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«Ey kardeşlerim ve ey hizmet-i Kur’ân’da arka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daşlarım! Bu hubb-u câh cihetinden gelen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dessas ehl-i dünyanın hafiye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lerine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"hubb-u cah cihetinden gelen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>dessas ehl-i dünyan›n hafiye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lerine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veya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ehl-i da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lâle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 pro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pagandacı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veya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şeyta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nın şakirdlerine 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de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yi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niz ki: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sz w:val="24"/>
          <w:szCs w:val="24"/>
          <w:lang w:val="tr-TR" w:eastAsia="tr-TR"/>
        </w:rPr>
        <w:t>“Evvelâ rıza-yı İlâhî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"r›za-y› ‹lâhî"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 iltifat-ı Rahmânî ve ka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bul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noBreakHyphen/>
        <w:t>ü Rabbânî öyle bir ma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kamdır ki, insanların tevec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cühü ve is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tihsânı, ona nisbe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ten bir zerre hük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mündedir. Eğer tevec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cüh-ü rahmet varsa, yeter. İnsanların tevec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cühü, o tevec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cüh-ü rahmetin in’ikâsı ve gölgesi olmak ci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hetiyle mak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buldür yoksa arzu edilecek birşey değildir. Çünkü kabir kapısında söner, beş para etmez.”</w:t>
      </w:r>
      <w:r w:rsidRPr="00E02A45">
        <w:rPr>
          <w:rFonts w:eastAsia="Times New Roman" w:cstheme="minorHAnsi"/>
          <w:position w:val="6"/>
          <w:sz w:val="24"/>
          <w:szCs w:val="24"/>
          <w:lang w:val="tr-TR" w:eastAsia="tr-TR"/>
        </w:rPr>
        <w:t xml:space="preserve">» 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(Mektubat sh: 413)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Kesret-i etbaa isteği</w: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"Kesret-i etbaa iste¤i" </w:instrTex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, cemaati kendine bağlama hissi, hubb-u câh’a mağ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lubi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 fiilî bir tezahürüdür: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«Ehl-i hidayeti, ulüvv-ü himmetten sû-i isti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male ve dolayı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sıyla ihti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lâfa ve rekabete sevk eden, âhi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ret nokta-i nazarında bir haslet-i memdûha sayılan hırs-ı sevab ve vazife-i uhreviyede kana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atsizlik cihe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tinden ileri geli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yor. Yani, “Bu sevabı ben kazanayım,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bu insanları ben irşad ede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yim,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be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nim sözümü din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lesin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” diye, karşısındaki hakikî kardeşi ve cidden muhabbet ve mu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avenetine ve uhuvvetine ve yardı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mına muhtaç bir zâta karşı reka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bet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kârâne vaziyet alır. “Şakirdlerim niçin onun yanına gidi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lar? Niçin onun kadar şakirdlerim bulunmuyor?” diye, enâniyeti ora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dan fır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sat bulup,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mez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mûm bir haslet olan hubb-u câha te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mayül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câha te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mayül"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etti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rir, ihlâsı kaçırır, riyâ kapısını açar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İşte bu hatanın ve bu yaranın ve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bu müthiş ma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raz-ı ru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hanînin ilâcı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şudur ki: Cenâb-ı Hakkın rızası ihlâs ile kazanılır kesret-i etbâ’ ile ve fazla mu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vaffakiyet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"kesret-i etbâ’ ile ve fazla muvaffakiyet"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le değildir.» (Lem’alar sh: 151)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Hubb-u câhtan gelen şöhretperestlik</w: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cahtan gelen ﬂöhretperestlik" </w:instrTex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sa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ikasıyla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ve şan ve şeref perdesi altında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teveccüh-ü âmmeyi ka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zanmak, nazar-ı dikkati ken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dine celb etmekle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enâniyeti okşamak ve nefs-i emmâreye bir makam vermektir ki,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en mühim bir ma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raz-ı ruhî</w: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 mühim bir ma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raz-› ruhî" </w:instrTex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 gibi, “şirk-i hafî” ta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edilen ri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yâ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lığa, hodfuruşluğa kapı açar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, ihlâsı zedeler.» (Lem’alar sh: 165)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Şahsiyet kazanma sâikasıyla hizmette rekabet yap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mak, sırr-ı uhuvvetin yokluğuna alâmettir: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«Ey kardeşlerim! Kur’ân-ı Hakîmin hizmetin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deki mesle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ğimiz haki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 ve uhuvvet olduğu ve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uhuvve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 sırrı, şahsiye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tini kardeşler içinde fâni edip </w:t>
      </w:r>
      <w:r w:rsidRPr="00E02A45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E02A45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3"/>
        <w:t>HAŞİYE)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onla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 nefislerini kendi nefsine tercih etmek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olduğun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dan, mâbeynimizde bu nevi hubb-u câhtan gelen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rekabet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"hubb-u cahtan gelen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>rekabet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tesir etmemek gerektir.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Çünkü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mesleğimize bütün bütün mü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nâfidir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.» (Lem’alar sh: 165)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Cemaat içinde temayüz edip kendini beğendirme ve te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vec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cühü toplama tavır ve davranışları, hubb-u câh ve hırs-ı söhret hastalığının fiilî tezahür ve emareleri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Hırs-ı şöhret, hubb-u câh, makam sahibi olmak</w: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cah, makam sahibi olmak" </w:instrTex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, emsaline tefev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vuk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etmek gibi hisler ve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in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sanlara iyi gö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rün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k, tasannukârâne (haddinden fazla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kendine ehem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 verdirmek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) ve tekellüf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kârâne (lâ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yık olmadığı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yük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sek makam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larda gö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rünmek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) tarzını takınmakla riya eder.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sz w:val="24"/>
          <w:szCs w:val="24"/>
          <w:lang w:val="tr-TR" w:eastAsia="tr-TR"/>
        </w:rPr>
        <w:t>Risale-i Nur şakirdleri, ene’yi, nahnü’ye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"Risale-i Nur ﬂakirdleri, ene’yi, nahnü’ye"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tebdil et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tik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leri, yani enaniyeti bırakıp, Risale-i Nur dairesinin şahs-ı mânevisinin he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sabına ça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lışması, ben yerine biz demeleri ve ehl-i tarikatın fenâ fi’ş-şeyh, fenâ fi’r-resul ve nefs-i emma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reyi öldürmek gibi riyadan kur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taran va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sıtaların bu za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manda birisi de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fenâ fi’l-ihvan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"fenâ fi’l-ihvan"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, yani şahsiyetini kardeşle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 şahs-ı maneviyesi içinde eritip öyle davrandığı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için, inşaallah, ehl-i hakikatin riyadan kurtul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maları gibi, bu sırla onlar da kurtulurlar.» (Kastamonu Lâhikası sh: 184)</w:t>
      </w:r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 xml:space="preserve"> «En zayıf bir damar-ı insânî olan “şan ve şeref ve rütbe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instrText xml:space="preserve"> "ﬂan ve ﬂeref ve rütbe"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” nokta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sında bana çok elîm bir tarzda o zayıf dama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rımı tutmak için emredilmiş. İhanet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ler, tahkir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lerle, damara dokunduracak işkence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lerle dahi hiçbir şeye muvaf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fak olamadılar. Ve kat’iyen anladılar ki, on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ların perestiş ettiği dünya şan ve şerefini bir riyakârlık ve za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rarlı bir hodfu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ruşluk biliyoruz, onların fevkalâde ehemmiyet ver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dikleri 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hubb-u câh ve şan ü şeref-i dünyeviye</w: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cah ve ﬂan ve ﬂeref-i dünyeviye" </w:instrText>
      </w:r>
      <w:r w:rsidR="00F52A35" w:rsidRPr="00E02A45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ye beş para ehemmiyet vermiyoruz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t>, belki onları bu cihette divane bi</w:t>
      </w:r>
      <w:r w:rsidRPr="00E02A45">
        <w:rPr>
          <w:rFonts w:eastAsia="Times New Roman" w:cstheme="minorHAnsi"/>
          <w:sz w:val="24"/>
          <w:szCs w:val="24"/>
          <w:lang w:val="tr-TR" w:eastAsia="tr-TR"/>
        </w:rPr>
        <w:softHyphen/>
        <w:t>liyoruz.» (Emirdağ Lâhikası-I sh: 244)</w:t>
      </w:r>
      <w:bookmarkStart w:id="0" w:name="_GoBack"/>
      <w:bookmarkEnd w:id="0"/>
    </w:p>
    <w:p w:rsidR="004F715B" w:rsidRPr="00E02A45" w:rsidRDefault="004F715B" w:rsidP="00E02A45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>Kısmen nakledilen mezkûr sarih beyanların kat’i bir neticesi olarak hubb-u câh’ı ve onun tezahürü</w: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"hubb-u cah’› ve onun tezahürü" </w:instrText>
      </w:r>
      <w:r w:rsidR="00F52A35" w:rsidRPr="00E02A45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t xml:space="preserve"> olan tavır ve hareketleri terk etmek bir esas ve şart</w:t>
      </w:r>
      <w:r w:rsidRPr="00E02A45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tır. Aksi halde hizmete büyük zararlar gelmesine vesile olunur. </w:t>
      </w:r>
    </w:p>
    <w:p w:rsidR="00D87CCA" w:rsidRPr="00E02A45" w:rsidRDefault="00D87CCA" w:rsidP="00E02A45">
      <w:pPr>
        <w:spacing w:before="120" w:after="0" w:line="240" w:lineRule="auto"/>
        <w:rPr>
          <w:rFonts w:cstheme="minorHAnsi"/>
          <w:sz w:val="24"/>
          <w:szCs w:val="24"/>
        </w:rPr>
      </w:pPr>
    </w:p>
    <w:sectPr w:rsidR="00D87CCA" w:rsidRPr="00E02A45" w:rsidSect="00F52A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BE" w:rsidRDefault="008763BE" w:rsidP="004F715B">
      <w:pPr>
        <w:spacing w:after="0" w:line="240" w:lineRule="auto"/>
      </w:pPr>
      <w:r>
        <w:separator/>
      </w:r>
    </w:p>
  </w:endnote>
  <w:endnote w:type="continuationSeparator" w:id="1">
    <w:p w:rsidR="008763BE" w:rsidRDefault="008763BE" w:rsidP="004F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BE" w:rsidRDefault="008763BE" w:rsidP="004F715B">
      <w:pPr>
        <w:spacing w:after="0" w:line="240" w:lineRule="auto"/>
      </w:pPr>
      <w:r>
        <w:separator/>
      </w:r>
    </w:p>
  </w:footnote>
  <w:footnote w:type="continuationSeparator" w:id="1">
    <w:p w:rsidR="008763BE" w:rsidRDefault="008763BE" w:rsidP="004F715B">
      <w:pPr>
        <w:spacing w:after="0" w:line="240" w:lineRule="auto"/>
      </w:pPr>
      <w:r>
        <w:continuationSeparator/>
      </w:r>
    </w:p>
  </w:footnote>
  <w:footnote w:id="2">
    <w:p w:rsidR="004F715B" w:rsidRPr="00E02A45" w:rsidRDefault="004F715B" w:rsidP="00E02A4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E02A45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E02A45">
        <w:rPr>
          <w:rFonts w:asciiTheme="minorHAnsi" w:hAnsiTheme="minorHAnsi" w:cstheme="minorHAnsi"/>
          <w:sz w:val="24"/>
          <w:szCs w:val="24"/>
        </w:rPr>
        <w:t xml:space="preserve"> O biçareler, “Kalbimiz Üstadla beraberdir” fik</w:t>
      </w:r>
      <w:r w:rsidRPr="00E02A45">
        <w:rPr>
          <w:rFonts w:asciiTheme="minorHAnsi" w:hAnsiTheme="minorHAnsi" w:cstheme="minorHAnsi"/>
          <w:sz w:val="24"/>
          <w:szCs w:val="24"/>
        </w:rPr>
        <w:softHyphen/>
        <w:t>riyle kendilerini tehlikesiz zannederler. Halbuki, ehl-i ilhâdın cereyanına kuvvet veren ve propagandalarına kapılan, belki bilmeyerek hafiyelikte istimal edilmek tehlikesi bulunan bir adamın “Kalbim sâfidir, Üstadı</w:t>
      </w:r>
      <w:r w:rsidRPr="00E02A45">
        <w:rPr>
          <w:rFonts w:asciiTheme="minorHAnsi" w:hAnsiTheme="minorHAnsi" w:cstheme="minorHAnsi"/>
          <w:sz w:val="24"/>
          <w:szCs w:val="24"/>
        </w:rPr>
        <w:softHyphen/>
        <w:t>mın mesleğine sadıktır” demesi bu misale benzer ki: Bi</w:t>
      </w:r>
      <w:r w:rsidRPr="00E02A45">
        <w:rPr>
          <w:rFonts w:asciiTheme="minorHAnsi" w:hAnsiTheme="minorHAnsi" w:cstheme="minorHAnsi"/>
          <w:sz w:val="24"/>
          <w:szCs w:val="24"/>
        </w:rPr>
        <w:softHyphen/>
        <w:t>risi namaz kılarken karnındaki yeli tutamıyor, çıkıyor, hades vuku buluyor. Ona “Namazın bozuldu” denildiği vakit, o diyor: “Neden namazım bozulsun? Kalbim sâfi</w:t>
      </w:r>
      <w:r w:rsidRPr="00E02A45">
        <w:rPr>
          <w:rFonts w:asciiTheme="minorHAnsi" w:hAnsiTheme="minorHAnsi" w:cstheme="minorHAnsi"/>
          <w:sz w:val="24"/>
          <w:szCs w:val="24"/>
        </w:rPr>
        <w:softHyphen/>
        <w:t>dir.” (Müellif)</w:t>
      </w:r>
    </w:p>
  </w:footnote>
  <w:footnote w:id="3">
    <w:p w:rsidR="004F715B" w:rsidRPr="00E02A45" w:rsidRDefault="004F715B" w:rsidP="00E02A45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E02A45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E02A45">
        <w:rPr>
          <w:rFonts w:asciiTheme="minorHAnsi" w:hAnsiTheme="minorHAnsi" w:cstheme="minorHAnsi"/>
          <w:sz w:val="24"/>
          <w:szCs w:val="24"/>
        </w:rPr>
        <w:t>Evet, bahtiyar odur ki, kevser-i Kur’ânîden sü</w:t>
      </w:r>
      <w:r w:rsidRPr="00E02A45">
        <w:rPr>
          <w:rFonts w:asciiTheme="minorHAnsi" w:hAnsiTheme="minorHAnsi" w:cstheme="minorHAnsi"/>
          <w:sz w:val="24"/>
          <w:szCs w:val="24"/>
        </w:rPr>
        <w:softHyphen/>
        <w:t>zülen tatlı, büyük bir havuzu kazanmak için, bir buz parçası nev’indeki şahsiyetini ve enâniyetini o havuz içine atıp eritendir. (Müellif)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5B"/>
    <w:rsid w:val="00443EDA"/>
    <w:rsid w:val="004F715B"/>
    <w:rsid w:val="008763BE"/>
    <w:rsid w:val="008A69EC"/>
    <w:rsid w:val="00D53554"/>
    <w:rsid w:val="00D87CCA"/>
    <w:rsid w:val="00E02A45"/>
    <w:rsid w:val="00F5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F715B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4F715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A4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F715B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4F715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5213</Characters>
  <Application>Microsoft Office Word</Application>
  <DocSecurity>0</DocSecurity>
  <Lines>43</Lines>
  <Paragraphs>12</Paragraphs>
  <ScaleCrop>false</ScaleCrop>
  <Company>Toshiba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2020-01-09T16:42:00Z</dcterms:created>
  <dcterms:modified xsi:type="dcterms:W3CDTF">2020-03-15T22:08:00Z</dcterms:modified>
</cp:coreProperties>
</file>